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8"/>
        <w:tblpPr w:leftFromText="180" w:rightFromText="180" w:horzAnchor="margin" w:tblpY="763"/>
        <w:tblW w:w="9782" w:type="dxa"/>
        <w:tblLook w:val="04A0" w:firstRow="1" w:lastRow="0" w:firstColumn="1" w:lastColumn="0" w:noHBand="0" w:noVBand="1"/>
      </w:tblPr>
      <w:tblGrid>
        <w:gridCol w:w="597"/>
        <w:gridCol w:w="3114"/>
        <w:gridCol w:w="1675"/>
        <w:gridCol w:w="1994"/>
        <w:gridCol w:w="2402"/>
      </w:tblGrid>
      <w:tr w:rsidR="00C6551C" w:rsidRPr="0040006A" w:rsidTr="00C6551C">
        <w:tc>
          <w:tcPr>
            <w:tcW w:w="597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клуба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402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51C" w:rsidRPr="0040006A" w:rsidTr="00C6551C">
        <w:tc>
          <w:tcPr>
            <w:tcW w:w="597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и учебная часть МОУ ДО «РЦДОД», </w:t>
            </w:r>
            <w:proofErr w:type="spellStart"/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. Железнодорожный м-он Вокзальный 11 «Б»</w:t>
            </w:r>
          </w:p>
        </w:tc>
        <w:tc>
          <w:tcPr>
            <w:tcW w:w="1675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244 кв.м2</w:t>
            </w:r>
          </w:p>
        </w:tc>
        <w:tc>
          <w:tcPr>
            <w:tcW w:w="1994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 – 2;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кабинеты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Служебные помещения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 – 5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 – 2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5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Стол – 10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Стулья – 20</w:t>
            </w:r>
          </w:p>
        </w:tc>
      </w:tr>
      <w:tr w:rsidR="00C6551C" w:rsidRPr="0040006A" w:rsidTr="00C6551C">
        <w:tc>
          <w:tcPr>
            <w:tcW w:w="597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площадки в муниципальных и казенных образовательных организациях</w:t>
            </w:r>
          </w:p>
        </w:tc>
        <w:tc>
          <w:tcPr>
            <w:tcW w:w="1675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1698,9 кв.м2</w:t>
            </w:r>
          </w:p>
        </w:tc>
        <w:tc>
          <w:tcPr>
            <w:tcW w:w="1994" w:type="dxa"/>
          </w:tcPr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 – 22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музей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eastAsia="Calibri" w:hAnsi="Times New Roman" w:cs="Times New Roman"/>
                <w:sz w:val="24"/>
                <w:szCs w:val="24"/>
              </w:rPr>
              <w:t>Столярная мастерская - 1</w:t>
            </w:r>
          </w:p>
        </w:tc>
        <w:tc>
          <w:tcPr>
            <w:tcW w:w="2402" w:type="dxa"/>
          </w:tcPr>
          <w:p w:rsidR="00C6551C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Пейнтбольное оборудование – 1</w:t>
            </w:r>
          </w:p>
          <w:p w:rsidR="00C6551C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Швейные машинки – 5 </w:t>
            </w:r>
          </w:p>
          <w:p w:rsidR="00C6551C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Оверлог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  <w:p w:rsidR="00C6551C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Видеокамера цифровая – 2</w:t>
            </w:r>
          </w:p>
          <w:p w:rsidR="00C6551C" w:rsidRPr="0040006A" w:rsidRDefault="00C6551C" w:rsidP="00C65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337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3E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bookmarkStart w:id="0" w:name="_GoBack"/>
            <w:bookmarkEnd w:id="0"/>
          </w:p>
        </w:tc>
      </w:tr>
    </w:tbl>
    <w:p w:rsidR="00A67E1E" w:rsidRDefault="00C6551C" w:rsidP="00C6551C">
      <w:pPr>
        <w:jc w:val="center"/>
      </w:pPr>
      <w:r>
        <w:rPr>
          <w:rFonts w:ascii="Georgia" w:hAnsi="Georgia"/>
          <w:color w:val="000000"/>
        </w:rPr>
        <w:t>Материально-техническое обеспечение и оснащенность образовательного процесса</w:t>
      </w:r>
    </w:p>
    <w:sectPr w:rsidR="00A6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1C"/>
    <w:rsid w:val="00A67E1E"/>
    <w:rsid w:val="00C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56B"/>
  <w15:chartTrackingRefBased/>
  <w15:docId w15:val="{5A417B40-26DC-40AE-913C-075CC1E0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C6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6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1</cp:revision>
  <dcterms:created xsi:type="dcterms:W3CDTF">2020-10-14T03:30:00Z</dcterms:created>
  <dcterms:modified xsi:type="dcterms:W3CDTF">2020-10-14T03:35:00Z</dcterms:modified>
</cp:coreProperties>
</file>